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82B1" w14:textId="77F62436" w:rsidR="00116BD4" w:rsidRPr="0033052B" w:rsidRDefault="00395321">
      <w:pPr>
        <w:shd w:val="clear" w:color="auto" w:fill="548DD4"/>
        <w:rPr>
          <w:rFonts w:ascii="Times New Roman" w:eastAsia="KaiTi" w:hAnsi="Times New Roman" w:cs="Times New Roman"/>
          <w:b/>
          <w:color w:val="FFFFFF" w:themeColor="background1"/>
          <w:sz w:val="24"/>
          <w:szCs w:val="24"/>
        </w:rPr>
      </w:pPr>
      <w:r w:rsidRPr="0033052B">
        <w:rPr>
          <w:rFonts w:ascii="Times New Roman" w:eastAsia="KaiTi" w:hAnsi="Times New Roman" w:hint="eastAsia"/>
          <w:b/>
          <w:color w:val="FFFFFF" w:themeColor="background1"/>
          <w:sz w:val="24"/>
        </w:rPr>
        <w:t>汇丰行业研究报告摘要</w:t>
      </w:r>
    </w:p>
    <w:p w14:paraId="04D81E5B" w14:textId="429E5CEC" w:rsidR="0011294A" w:rsidRPr="0033052B" w:rsidRDefault="001B4B97">
      <w:pPr>
        <w:rPr>
          <w:rFonts w:ascii="Times New Roman" w:eastAsia="KaiTi" w:hAnsi="Times New Roman" w:cs="Times New Roman"/>
          <w:b/>
          <w:color w:val="000000" w:themeColor="text1"/>
          <w:sz w:val="24"/>
          <w:szCs w:val="24"/>
        </w:rPr>
      </w:pPr>
      <w:r w:rsidRPr="0033052B">
        <w:rPr>
          <w:rFonts w:ascii="Times New Roman" w:eastAsia="KaiTi" w:hAnsi="Times New Roman" w:hint="eastAsia"/>
          <w:b/>
          <w:color w:val="000000" w:themeColor="text1"/>
          <w:sz w:val="24"/>
        </w:rPr>
        <w:t>日期：</w:t>
      </w:r>
      <w:r w:rsidRPr="0033052B">
        <w:rPr>
          <w:rFonts w:ascii="Times New Roman" w:eastAsia="KaiTi" w:hAnsi="Times New Roman" w:hint="eastAsia"/>
          <w:b/>
          <w:color w:val="000000" w:themeColor="text1"/>
          <w:sz w:val="24"/>
        </w:rPr>
        <w:tab/>
      </w:r>
      <w:r w:rsidRPr="0033052B">
        <w:rPr>
          <w:rFonts w:ascii="Times New Roman" w:eastAsia="KaiTi" w:hAnsi="Times New Roman" w:hint="eastAsia"/>
          <w:b/>
          <w:color w:val="000000" w:themeColor="text1"/>
          <w:sz w:val="24"/>
        </w:rPr>
        <w:tab/>
        <w:t>2021</w:t>
      </w:r>
      <w:r w:rsidRPr="0033052B">
        <w:rPr>
          <w:rFonts w:ascii="Times New Roman" w:eastAsia="KaiTi" w:hAnsi="Times New Roman" w:hint="eastAsia"/>
          <w:b/>
          <w:color w:val="000000" w:themeColor="text1"/>
          <w:sz w:val="24"/>
        </w:rPr>
        <w:t>年</w:t>
      </w:r>
      <w:r w:rsidRPr="0033052B">
        <w:rPr>
          <w:rFonts w:ascii="Times New Roman" w:eastAsia="KaiTi" w:hAnsi="Times New Roman" w:hint="eastAsia"/>
          <w:b/>
          <w:color w:val="000000" w:themeColor="text1"/>
          <w:sz w:val="24"/>
        </w:rPr>
        <w:t>11</w:t>
      </w:r>
      <w:r w:rsidRPr="0033052B">
        <w:rPr>
          <w:rFonts w:ascii="Times New Roman" w:eastAsia="KaiTi" w:hAnsi="Times New Roman" w:hint="eastAsia"/>
          <w:b/>
          <w:color w:val="000000" w:themeColor="text1"/>
          <w:sz w:val="24"/>
        </w:rPr>
        <w:t>月</w:t>
      </w:r>
      <w:r w:rsidRPr="0033052B">
        <w:rPr>
          <w:rFonts w:ascii="Times New Roman" w:eastAsia="KaiTi" w:hAnsi="Times New Roman" w:hint="eastAsia"/>
          <w:b/>
          <w:color w:val="000000" w:themeColor="text1"/>
          <w:sz w:val="24"/>
        </w:rPr>
        <w:t>5</w:t>
      </w:r>
      <w:r w:rsidRPr="0033052B">
        <w:rPr>
          <w:rFonts w:ascii="Times New Roman" w:eastAsia="KaiTi" w:hAnsi="Times New Roman" w:hint="eastAsia"/>
          <w:b/>
          <w:color w:val="000000" w:themeColor="text1"/>
          <w:sz w:val="24"/>
        </w:rPr>
        <w:t>日</w:t>
      </w:r>
    </w:p>
    <w:p w14:paraId="72112F0B" w14:textId="3EDAD81A" w:rsidR="0011294A" w:rsidRPr="0033052B" w:rsidRDefault="001B4B97" w:rsidP="00B43C31">
      <w:pPr>
        <w:autoSpaceDE w:val="0"/>
        <w:autoSpaceDN w:val="0"/>
        <w:adjustRightInd w:val="0"/>
        <w:jc w:val="left"/>
        <w:rPr>
          <w:rFonts w:ascii="Times New Roman" w:eastAsia="KaiTi" w:hAnsi="Times New Roman"/>
          <w:b/>
          <w:sz w:val="24"/>
          <w:szCs w:val="24"/>
        </w:rPr>
      </w:pPr>
      <w:r w:rsidRPr="0033052B">
        <w:rPr>
          <w:rFonts w:ascii="Times New Roman" w:eastAsia="KaiTi" w:hAnsi="Times New Roman" w:hint="eastAsia"/>
          <w:b/>
          <w:color w:val="000000" w:themeColor="text1"/>
          <w:sz w:val="24"/>
        </w:rPr>
        <w:t>投资评级：买入</w:t>
      </w:r>
    </w:p>
    <w:p w14:paraId="2C69B066" w14:textId="52648985" w:rsidR="0058404C" w:rsidRPr="0033052B" w:rsidRDefault="001B4B97" w:rsidP="00E7474D">
      <w:pPr>
        <w:autoSpaceDE w:val="0"/>
        <w:autoSpaceDN w:val="0"/>
        <w:adjustRightInd w:val="0"/>
        <w:jc w:val="left"/>
        <w:rPr>
          <w:rFonts w:ascii="Times New Roman" w:eastAsia="KaiTi" w:hAnsi="Times New Roman"/>
          <w:b/>
          <w:sz w:val="24"/>
          <w:szCs w:val="24"/>
        </w:rPr>
      </w:pPr>
      <w:r w:rsidRPr="0033052B">
        <w:rPr>
          <w:rFonts w:ascii="Times New Roman" w:eastAsia="KaiTi" w:hAnsi="Times New Roman" w:hint="eastAsia"/>
          <w:b/>
          <w:color w:val="000000" w:themeColor="text1"/>
          <w:sz w:val="24"/>
        </w:rPr>
        <w:t>目标价：</w:t>
      </w:r>
      <w:r w:rsidRPr="0033052B">
        <w:rPr>
          <w:rFonts w:ascii="Times New Roman" w:eastAsia="KaiTi" w:hAnsi="Times New Roman" w:hint="eastAsia"/>
          <w:b/>
          <w:color w:val="000000" w:themeColor="text1"/>
          <w:sz w:val="24"/>
        </w:rPr>
        <w:t xml:space="preserve">  6.7</w:t>
      </w:r>
      <w:r w:rsidRPr="0033052B">
        <w:rPr>
          <w:rFonts w:ascii="Times New Roman" w:eastAsia="KaiTi" w:hAnsi="Times New Roman" w:hint="eastAsia"/>
          <w:b/>
          <w:color w:val="000000" w:themeColor="text1"/>
          <w:sz w:val="24"/>
        </w:rPr>
        <w:t>港元</w:t>
      </w:r>
    </w:p>
    <w:p w14:paraId="769FEFBE" w14:textId="77777777" w:rsidR="00BF4925" w:rsidRPr="0033052B" w:rsidRDefault="00BF4925" w:rsidP="00FE5059">
      <w:pPr>
        <w:autoSpaceDE w:val="0"/>
        <w:autoSpaceDN w:val="0"/>
        <w:adjustRightInd w:val="0"/>
        <w:rPr>
          <w:rFonts w:ascii="Times New Roman" w:eastAsia="KaiTi" w:hAnsi="Times New Roman"/>
          <w:b/>
          <w:bCs/>
          <w:color w:val="000000"/>
          <w:sz w:val="24"/>
          <w:szCs w:val="24"/>
        </w:rPr>
      </w:pPr>
    </w:p>
    <w:p w14:paraId="6F20A0BB" w14:textId="6CCCEF88" w:rsidR="005C1A30" w:rsidRPr="0033052B" w:rsidRDefault="00D8796C" w:rsidP="00F42ED6">
      <w:pPr>
        <w:autoSpaceDE w:val="0"/>
        <w:autoSpaceDN w:val="0"/>
        <w:adjustRightInd w:val="0"/>
        <w:rPr>
          <w:rFonts w:ascii="Times New Roman" w:eastAsia="KaiTi" w:hAnsi="Times New Roman"/>
          <w:b/>
          <w:bCs/>
          <w:color w:val="000000"/>
          <w:sz w:val="24"/>
          <w:szCs w:val="24"/>
        </w:rPr>
      </w:pPr>
      <w:r w:rsidRPr="0033052B">
        <w:rPr>
          <w:rFonts w:ascii="Times New Roman" w:eastAsia="KaiTi" w:hAnsi="Times New Roman" w:hint="eastAsia"/>
          <w:b/>
          <w:color w:val="000000"/>
          <w:sz w:val="24"/>
        </w:rPr>
        <w:t>重点在于</w:t>
      </w:r>
      <w:r w:rsidRPr="0033052B">
        <w:rPr>
          <w:rFonts w:ascii="Times New Roman" w:eastAsia="KaiTi" w:hAnsi="Times New Roman" w:hint="eastAsia"/>
          <w:b/>
          <w:color w:val="000000"/>
          <w:sz w:val="24"/>
        </w:rPr>
        <w:t>2021</w:t>
      </w:r>
      <w:r w:rsidRPr="0033052B">
        <w:rPr>
          <w:rFonts w:ascii="Times New Roman" w:eastAsia="KaiTi" w:hAnsi="Times New Roman" w:hint="eastAsia"/>
          <w:b/>
          <w:color w:val="000000"/>
          <w:sz w:val="24"/>
        </w:rPr>
        <w:t>年三季度后基础设施固定资产投资回升</w:t>
      </w:r>
    </w:p>
    <w:p w14:paraId="0D0E2926" w14:textId="77777777" w:rsidR="00D8796C" w:rsidRPr="0033052B" w:rsidRDefault="00D8796C" w:rsidP="00F42ED6">
      <w:pPr>
        <w:autoSpaceDE w:val="0"/>
        <w:autoSpaceDN w:val="0"/>
        <w:adjustRightInd w:val="0"/>
        <w:rPr>
          <w:rFonts w:ascii="Times New Roman" w:eastAsia="KaiTi" w:hAnsi="Times New Roman"/>
          <w:color w:val="000000"/>
          <w:sz w:val="24"/>
          <w:szCs w:val="24"/>
        </w:rPr>
      </w:pPr>
    </w:p>
    <w:p w14:paraId="73173045" w14:textId="0CCA0FB9" w:rsidR="00395321" w:rsidRPr="0033052B" w:rsidRDefault="00395321" w:rsidP="00395321">
      <w:pPr>
        <w:autoSpaceDE w:val="0"/>
        <w:autoSpaceDN w:val="0"/>
        <w:adjustRightInd w:val="0"/>
        <w:rPr>
          <w:rFonts w:ascii="Times New Roman" w:eastAsia="KaiTi" w:hAnsi="Times New Roman"/>
          <w:color w:val="000000"/>
          <w:sz w:val="24"/>
          <w:szCs w:val="24"/>
        </w:rPr>
      </w:pPr>
      <w:r w:rsidRPr="0033052B">
        <w:rPr>
          <w:rFonts w:ascii="Times New Roman" w:eastAsia="KaiTi" w:hAnsi="Times New Roman" w:hint="eastAsia"/>
          <w:b/>
          <w:color w:val="000000"/>
          <w:sz w:val="24"/>
        </w:rPr>
        <w:t>2021</w:t>
      </w:r>
      <w:r w:rsidRPr="0033052B">
        <w:rPr>
          <w:rFonts w:ascii="Times New Roman" w:eastAsia="KaiTi" w:hAnsi="Times New Roman" w:hint="eastAsia"/>
          <w:b/>
          <w:color w:val="000000"/>
          <w:sz w:val="24"/>
        </w:rPr>
        <w:t>年三季度业绩符合预期：</w:t>
      </w:r>
      <w:r w:rsidRPr="0033052B">
        <w:rPr>
          <w:rFonts w:ascii="Times New Roman" w:eastAsia="KaiTi" w:hAnsi="Times New Roman" w:hint="eastAsia"/>
          <w:color w:val="000000"/>
          <w:sz w:val="24"/>
        </w:rPr>
        <w:t>三家主要建筑公司于</w:t>
      </w:r>
      <w:r w:rsidRPr="0033052B">
        <w:rPr>
          <w:rFonts w:ascii="Times New Roman" w:eastAsia="KaiTi" w:hAnsi="Times New Roman" w:hint="eastAsia"/>
          <w:color w:val="000000"/>
          <w:sz w:val="24"/>
        </w:rPr>
        <w:t>10</w:t>
      </w:r>
      <w:r w:rsidRPr="0033052B">
        <w:rPr>
          <w:rFonts w:ascii="Times New Roman" w:eastAsia="KaiTi" w:hAnsi="Times New Roman" w:hint="eastAsia"/>
          <w:color w:val="000000"/>
          <w:sz w:val="24"/>
        </w:rPr>
        <w:t>月底发布</w:t>
      </w:r>
      <w:r w:rsidRPr="0033052B">
        <w:rPr>
          <w:rFonts w:ascii="Times New Roman" w:eastAsia="KaiTi" w:hAnsi="Times New Roman" w:hint="eastAsia"/>
          <w:color w:val="000000"/>
          <w:sz w:val="24"/>
        </w:rPr>
        <w:t>2021</w:t>
      </w:r>
      <w:r w:rsidRPr="0033052B">
        <w:rPr>
          <w:rFonts w:ascii="Times New Roman" w:eastAsia="KaiTi" w:hAnsi="Times New Roman" w:hint="eastAsia"/>
          <w:color w:val="000000"/>
          <w:sz w:val="24"/>
        </w:rPr>
        <w:t>年三季度业绩。</w:t>
      </w:r>
      <w:r w:rsidRPr="0033052B">
        <w:rPr>
          <w:rFonts w:ascii="Times New Roman" w:eastAsia="KaiTi" w:hAnsi="Times New Roman" w:hint="eastAsia"/>
          <w:color w:val="000000"/>
          <w:sz w:val="24"/>
        </w:rPr>
        <w:t>2021</w:t>
      </w:r>
      <w:r w:rsidRPr="0033052B">
        <w:rPr>
          <w:rFonts w:ascii="Times New Roman" w:eastAsia="KaiTi" w:hAnsi="Times New Roman" w:hint="eastAsia"/>
          <w:color w:val="000000"/>
          <w:sz w:val="24"/>
        </w:rPr>
        <w:t>年三季度营业收入同比增速为</w:t>
      </w:r>
      <w:r w:rsidRPr="0033052B">
        <w:rPr>
          <w:rFonts w:ascii="Times New Roman" w:eastAsia="KaiTi" w:hAnsi="Times New Roman" w:hint="eastAsia"/>
          <w:color w:val="000000"/>
          <w:sz w:val="24"/>
        </w:rPr>
        <w:t>-3%-8%</w:t>
      </w:r>
      <w:r w:rsidRPr="0033052B">
        <w:rPr>
          <w:rFonts w:ascii="Times New Roman" w:eastAsia="KaiTi" w:hAnsi="Times New Roman" w:hint="eastAsia"/>
          <w:color w:val="000000"/>
          <w:sz w:val="24"/>
        </w:rPr>
        <w:t>，增速较二季度有所放缓。所有承包商的税后净利润同比增长</w:t>
      </w:r>
      <w:r w:rsidRPr="0033052B">
        <w:rPr>
          <w:rFonts w:ascii="Times New Roman" w:eastAsia="KaiTi" w:hAnsi="Times New Roman" w:hint="eastAsia"/>
          <w:color w:val="000000"/>
          <w:sz w:val="24"/>
        </w:rPr>
        <w:t>3%-13%</w:t>
      </w:r>
      <w:r w:rsidRPr="0033052B">
        <w:rPr>
          <w:rFonts w:ascii="Times New Roman" w:eastAsia="KaiTi" w:hAnsi="Times New Roman" w:hint="eastAsia"/>
          <w:color w:val="000000"/>
          <w:sz w:val="24"/>
        </w:rPr>
        <w:t>。</w:t>
      </w:r>
      <w:r w:rsidRPr="0033052B">
        <w:rPr>
          <w:rFonts w:ascii="Times New Roman" w:eastAsia="KaiTi" w:hAnsi="Times New Roman" w:hint="eastAsia"/>
          <w:color w:val="000000"/>
          <w:sz w:val="24"/>
        </w:rPr>
        <w:t>2021</w:t>
      </w:r>
      <w:r w:rsidRPr="0033052B">
        <w:rPr>
          <w:rFonts w:ascii="Times New Roman" w:eastAsia="KaiTi" w:hAnsi="Times New Roman" w:hint="eastAsia"/>
          <w:color w:val="000000"/>
          <w:sz w:val="24"/>
        </w:rPr>
        <w:t>年三季度，</w:t>
      </w:r>
      <w:r w:rsidRPr="0033052B">
        <w:rPr>
          <w:rFonts w:ascii="Times New Roman" w:eastAsia="KaiTi" w:hAnsi="Times New Roman" w:hint="eastAsia"/>
          <w:b/>
          <w:bCs/>
          <w:color w:val="000000"/>
          <w:sz w:val="24"/>
        </w:rPr>
        <w:t>中国中铁</w:t>
      </w:r>
      <w:r w:rsidRPr="0033052B">
        <w:rPr>
          <w:rFonts w:ascii="Times New Roman" w:eastAsia="KaiTi" w:hAnsi="Times New Roman" w:hint="eastAsia"/>
          <w:color w:val="000000"/>
          <w:sz w:val="24"/>
        </w:rPr>
        <w:t>和中国铁建的新签合同额同比分别下降</w:t>
      </w:r>
      <w:r w:rsidRPr="0033052B">
        <w:rPr>
          <w:rFonts w:ascii="Times New Roman" w:eastAsia="KaiTi" w:hAnsi="Times New Roman" w:hint="eastAsia"/>
          <w:color w:val="000000"/>
          <w:sz w:val="24"/>
        </w:rPr>
        <w:t>11%</w:t>
      </w:r>
      <w:r w:rsidRPr="0033052B">
        <w:rPr>
          <w:rFonts w:ascii="Times New Roman" w:eastAsia="KaiTi" w:hAnsi="Times New Roman" w:hint="eastAsia"/>
          <w:color w:val="000000"/>
          <w:sz w:val="24"/>
        </w:rPr>
        <w:t>及</w:t>
      </w:r>
      <w:r w:rsidRPr="0033052B">
        <w:rPr>
          <w:rFonts w:ascii="Times New Roman" w:eastAsia="KaiTi" w:hAnsi="Times New Roman" w:hint="eastAsia"/>
          <w:color w:val="000000"/>
          <w:sz w:val="24"/>
        </w:rPr>
        <w:t>1%</w:t>
      </w:r>
      <w:r w:rsidRPr="0033052B">
        <w:rPr>
          <w:rFonts w:ascii="Times New Roman" w:eastAsia="KaiTi" w:hAnsi="Times New Roman" w:hint="eastAsia"/>
          <w:color w:val="000000"/>
          <w:sz w:val="24"/>
        </w:rPr>
        <w:t>，但由于基数较低，中国交建的新签合同额同比增长</w:t>
      </w:r>
      <w:r w:rsidRPr="0033052B">
        <w:rPr>
          <w:rFonts w:ascii="Times New Roman" w:eastAsia="KaiTi" w:hAnsi="Times New Roman" w:hint="eastAsia"/>
          <w:color w:val="000000"/>
          <w:sz w:val="24"/>
        </w:rPr>
        <w:t>58%</w:t>
      </w:r>
      <w:r w:rsidRPr="0033052B">
        <w:rPr>
          <w:rFonts w:ascii="Times New Roman" w:eastAsia="KaiTi" w:hAnsi="Times New Roman" w:hint="eastAsia"/>
          <w:color w:val="000000"/>
          <w:sz w:val="24"/>
        </w:rPr>
        <w:t>。</w:t>
      </w:r>
      <w:r w:rsidRPr="0033052B">
        <w:rPr>
          <w:rFonts w:ascii="Times New Roman" w:eastAsia="KaiTi" w:hAnsi="Times New Roman" w:hint="eastAsia"/>
          <w:b/>
          <w:bCs/>
          <w:color w:val="000000"/>
          <w:sz w:val="24"/>
        </w:rPr>
        <w:t>中国中铁</w:t>
      </w:r>
      <w:r w:rsidRPr="0033052B">
        <w:rPr>
          <w:rFonts w:ascii="Times New Roman" w:eastAsia="KaiTi" w:hAnsi="Times New Roman" w:hint="eastAsia"/>
          <w:color w:val="000000"/>
          <w:sz w:val="24"/>
        </w:rPr>
        <w:t>大幅削减基础设施项目投资，而中国交建继续投资政府和社会资本合作（</w:t>
      </w:r>
      <w:r w:rsidRPr="0033052B">
        <w:rPr>
          <w:rFonts w:ascii="Times New Roman" w:eastAsia="KaiTi" w:hAnsi="Times New Roman" w:hint="eastAsia"/>
          <w:color w:val="000000"/>
          <w:sz w:val="24"/>
        </w:rPr>
        <w:t>PPP</w:t>
      </w:r>
      <w:r w:rsidRPr="0033052B">
        <w:rPr>
          <w:rFonts w:ascii="Times New Roman" w:eastAsia="KaiTi" w:hAnsi="Times New Roman" w:hint="eastAsia"/>
          <w:color w:val="000000"/>
          <w:sz w:val="24"/>
        </w:rPr>
        <w:t>）项目。中国铁建表示，</w:t>
      </w:r>
      <w:r w:rsidRPr="0033052B">
        <w:rPr>
          <w:rFonts w:ascii="Times New Roman" w:eastAsia="KaiTi" w:hAnsi="Times New Roman" w:hint="eastAsia"/>
          <w:color w:val="000000"/>
          <w:sz w:val="24"/>
        </w:rPr>
        <w:t>PPP</w:t>
      </w:r>
      <w:r w:rsidRPr="0033052B">
        <w:rPr>
          <w:rFonts w:ascii="Times New Roman" w:eastAsia="KaiTi" w:hAnsi="Times New Roman" w:hint="eastAsia"/>
          <w:color w:val="000000"/>
          <w:sz w:val="24"/>
        </w:rPr>
        <w:t>项目约占合同储备的</w:t>
      </w:r>
      <w:r w:rsidRPr="0033052B">
        <w:rPr>
          <w:rFonts w:ascii="Times New Roman" w:eastAsia="KaiTi" w:hAnsi="Times New Roman" w:hint="eastAsia"/>
          <w:color w:val="000000"/>
          <w:sz w:val="24"/>
        </w:rPr>
        <w:t>20%</w:t>
      </w:r>
      <w:r w:rsidRPr="0033052B">
        <w:rPr>
          <w:rFonts w:ascii="Times New Roman" w:eastAsia="KaiTi" w:hAnsi="Times New Roman" w:hint="eastAsia"/>
          <w:color w:val="000000"/>
          <w:sz w:val="24"/>
        </w:rPr>
        <w:t>，并将从政府支付的项目转向用户支付的项目。我们认为，为了遵守国资委的去杠杆要求及改善现金流，承包商的主要目标可能是从长期</w:t>
      </w:r>
      <w:r w:rsidRPr="0033052B">
        <w:rPr>
          <w:rFonts w:ascii="Times New Roman" w:eastAsia="KaiTi" w:hAnsi="Times New Roman" w:hint="eastAsia"/>
          <w:color w:val="000000"/>
          <w:sz w:val="24"/>
        </w:rPr>
        <w:t>PPP</w:t>
      </w:r>
      <w:r w:rsidRPr="0033052B">
        <w:rPr>
          <w:rFonts w:ascii="Times New Roman" w:eastAsia="KaiTi" w:hAnsi="Times New Roman" w:hint="eastAsia"/>
          <w:color w:val="000000"/>
          <w:sz w:val="24"/>
        </w:rPr>
        <w:t>项目转向短期项目。</w:t>
      </w:r>
      <w:r w:rsidRPr="0033052B">
        <w:rPr>
          <w:rFonts w:ascii="Times New Roman" w:eastAsia="KaiTi" w:hAnsi="Times New Roman" w:hint="eastAsia"/>
          <w:color w:val="000000"/>
          <w:sz w:val="24"/>
        </w:rPr>
        <w:t>2021</w:t>
      </w:r>
      <w:r w:rsidRPr="0033052B">
        <w:rPr>
          <w:rFonts w:ascii="Times New Roman" w:eastAsia="KaiTi" w:hAnsi="Times New Roman" w:hint="eastAsia"/>
          <w:color w:val="000000"/>
          <w:sz w:val="24"/>
        </w:rPr>
        <w:t>年前</w:t>
      </w:r>
      <w:r w:rsidRPr="0033052B">
        <w:rPr>
          <w:rFonts w:ascii="Times New Roman" w:eastAsia="KaiTi" w:hAnsi="Times New Roman" w:hint="eastAsia"/>
          <w:color w:val="000000"/>
          <w:sz w:val="24"/>
        </w:rPr>
        <w:t>9</w:t>
      </w:r>
      <w:r w:rsidRPr="0033052B">
        <w:rPr>
          <w:rFonts w:ascii="Times New Roman" w:eastAsia="KaiTi" w:hAnsi="Times New Roman" w:hint="eastAsia"/>
          <w:color w:val="000000"/>
          <w:sz w:val="24"/>
        </w:rPr>
        <w:t>个月地方政府专项债券发行进度落后于原定计划，且财政部最近表示地方政府专项债券全年额度可能会在</w:t>
      </w:r>
      <w:r w:rsidRPr="0033052B">
        <w:rPr>
          <w:rFonts w:ascii="Times New Roman" w:eastAsia="KaiTi" w:hAnsi="Times New Roman" w:hint="eastAsia"/>
          <w:color w:val="000000"/>
          <w:sz w:val="24"/>
        </w:rPr>
        <w:t>11</w:t>
      </w:r>
      <w:r w:rsidRPr="0033052B">
        <w:rPr>
          <w:rFonts w:ascii="Times New Roman" w:eastAsia="KaiTi" w:hAnsi="Times New Roman" w:hint="eastAsia"/>
          <w:color w:val="000000"/>
          <w:sz w:val="24"/>
        </w:rPr>
        <w:t>月底前发行完毕。我们预计，随着地方政府专项债券发行步伐及社融规模存量增速的加快，特别是在基础设施、市政和环境项目领域，未来几个季度新签合同额可能会回升。然而，由于节能可能会为承包商的利润率带来下行压力，我们仍然担忧大宗商品价格上涨和产能控制。</w:t>
      </w:r>
    </w:p>
    <w:p w14:paraId="24C54E84" w14:textId="77777777" w:rsidR="00395321" w:rsidRPr="0033052B" w:rsidRDefault="00395321" w:rsidP="00395321">
      <w:pPr>
        <w:autoSpaceDE w:val="0"/>
        <w:autoSpaceDN w:val="0"/>
        <w:adjustRightInd w:val="0"/>
        <w:rPr>
          <w:rFonts w:ascii="Times New Roman" w:eastAsia="KaiTi" w:hAnsi="Times New Roman"/>
          <w:color w:val="000000"/>
          <w:sz w:val="24"/>
          <w:szCs w:val="24"/>
        </w:rPr>
      </w:pPr>
    </w:p>
    <w:p w14:paraId="5F00CBE9" w14:textId="77777777" w:rsidR="00395321" w:rsidRPr="0033052B" w:rsidRDefault="00395321" w:rsidP="00395321">
      <w:pPr>
        <w:autoSpaceDE w:val="0"/>
        <w:autoSpaceDN w:val="0"/>
        <w:adjustRightInd w:val="0"/>
        <w:rPr>
          <w:rFonts w:ascii="Times New Roman" w:eastAsia="KaiTi" w:hAnsi="Times New Roman"/>
          <w:b/>
          <w:bCs/>
          <w:color w:val="000000"/>
          <w:sz w:val="24"/>
          <w:szCs w:val="24"/>
        </w:rPr>
      </w:pPr>
      <w:r w:rsidRPr="0033052B">
        <w:rPr>
          <w:rFonts w:ascii="Times New Roman" w:eastAsia="KaiTi" w:hAnsi="Times New Roman" w:hint="eastAsia"/>
          <w:b/>
          <w:color w:val="000000"/>
          <w:sz w:val="24"/>
        </w:rPr>
        <w:t>2021</w:t>
      </w:r>
      <w:r w:rsidRPr="0033052B">
        <w:rPr>
          <w:rFonts w:ascii="Times New Roman" w:eastAsia="KaiTi" w:hAnsi="Times New Roman" w:hint="eastAsia"/>
          <w:b/>
          <w:color w:val="000000"/>
          <w:sz w:val="24"/>
        </w:rPr>
        <w:t>年前</w:t>
      </w:r>
      <w:r w:rsidRPr="0033052B">
        <w:rPr>
          <w:rFonts w:ascii="Times New Roman" w:eastAsia="KaiTi" w:hAnsi="Times New Roman" w:hint="eastAsia"/>
          <w:b/>
          <w:color w:val="000000"/>
          <w:sz w:val="24"/>
        </w:rPr>
        <w:t>9</w:t>
      </w:r>
      <w:r w:rsidRPr="0033052B">
        <w:rPr>
          <w:rFonts w:ascii="Times New Roman" w:eastAsia="KaiTi" w:hAnsi="Times New Roman" w:hint="eastAsia"/>
          <w:b/>
          <w:color w:val="000000"/>
          <w:sz w:val="24"/>
        </w:rPr>
        <w:t>个月新签合同额喜忧参半，四季度新签合同额可能反弹：</w:t>
      </w:r>
      <w:r w:rsidRPr="0033052B">
        <w:rPr>
          <w:rFonts w:ascii="Times New Roman" w:eastAsia="KaiTi" w:hAnsi="Times New Roman" w:hint="eastAsia"/>
          <w:color w:val="000000"/>
          <w:sz w:val="24"/>
        </w:rPr>
        <w:t>2021</w:t>
      </w:r>
      <w:r w:rsidRPr="0033052B">
        <w:rPr>
          <w:rFonts w:ascii="Times New Roman" w:eastAsia="KaiTi" w:hAnsi="Times New Roman" w:hint="eastAsia"/>
          <w:color w:val="000000"/>
          <w:sz w:val="24"/>
        </w:rPr>
        <w:t>年前</w:t>
      </w:r>
      <w:r w:rsidRPr="0033052B">
        <w:rPr>
          <w:rFonts w:ascii="Times New Roman" w:eastAsia="KaiTi" w:hAnsi="Times New Roman" w:hint="eastAsia"/>
          <w:color w:val="000000"/>
          <w:sz w:val="24"/>
        </w:rPr>
        <w:t>9</w:t>
      </w:r>
      <w:r w:rsidRPr="0033052B">
        <w:rPr>
          <w:rFonts w:ascii="Times New Roman" w:eastAsia="KaiTi" w:hAnsi="Times New Roman" w:hint="eastAsia"/>
          <w:color w:val="000000"/>
          <w:sz w:val="24"/>
        </w:rPr>
        <w:t>个月，</w:t>
      </w:r>
      <w:r w:rsidRPr="0033052B">
        <w:rPr>
          <w:rFonts w:ascii="Times New Roman" w:eastAsia="KaiTi" w:hAnsi="Times New Roman" w:hint="eastAsia"/>
          <w:b/>
          <w:bCs/>
          <w:color w:val="000000"/>
          <w:sz w:val="24"/>
        </w:rPr>
        <w:t>中国中铁</w:t>
      </w:r>
      <w:r w:rsidRPr="0033052B">
        <w:rPr>
          <w:rFonts w:ascii="Times New Roman" w:eastAsia="KaiTi" w:hAnsi="Times New Roman" w:hint="eastAsia"/>
          <w:color w:val="000000"/>
          <w:sz w:val="24"/>
        </w:rPr>
        <w:t>、中国铁建和中国交建的新签合同额分别占</w:t>
      </w:r>
      <w:r w:rsidRPr="0033052B">
        <w:rPr>
          <w:rFonts w:ascii="Times New Roman" w:eastAsia="KaiTi" w:hAnsi="Times New Roman" w:hint="eastAsia"/>
          <w:color w:val="000000"/>
          <w:sz w:val="24"/>
        </w:rPr>
        <w:t>2021</w:t>
      </w:r>
      <w:r w:rsidRPr="0033052B">
        <w:rPr>
          <w:rFonts w:ascii="Times New Roman" w:eastAsia="KaiTi" w:hAnsi="Times New Roman" w:hint="eastAsia"/>
          <w:color w:val="000000"/>
          <w:sz w:val="24"/>
        </w:rPr>
        <w:t>财年指引（</w:t>
      </w:r>
      <w:r w:rsidRPr="0033052B">
        <w:rPr>
          <w:rFonts w:ascii="Times New Roman" w:eastAsia="KaiTi" w:hAnsi="Times New Roman" w:hint="eastAsia"/>
          <w:color w:val="000000"/>
          <w:sz w:val="24"/>
        </w:rPr>
        <w:t>2.64</w:t>
      </w:r>
      <w:r w:rsidRPr="0033052B">
        <w:rPr>
          <w:rFonts w:ascii="Times New Roman" w:eastAsia="KaiTi" w:hAnsi="Times New Roman" w:hint="eastAsia"/>
          <w:color w:val="000000"/>
          <w:sz w:val="24"/>
        </w:rPr>
        <w:t>万亿元、</w:t>
      </w:r>
      <w:r w:rsidRPr="0033052B">
        <w:rPr>
          <w:rFonts w:ascii="Times New Roman" w:eastAsia="KaiTi" w:hAnsi="Times New Roman" w:hint="eastAsia"/>
          <w:color w:val="000000"/>
          <w:sz w:val="24"/>
        </w:rPr>
        <w:t>2.74</w:t>
      </w:r>
      <w:r w:rsidRPr="0033052B">
        <w:rPr>
          <w:rFonts w:ascii="Times New Roman" w:eastAsia="KaiTi" w:hAnsi="Times New Roman" w:hint="eastAsia"/>
          <w:color w:val="000000"/>
          <w:sz w:val="24"/>
        </w:rPr>
        <w:t>万亿元及同比增长</w:t>
      </w:r>
      <w:r w:rsidRPr="0033052B">
        <w:rPr>
          <w:rFonts w:ascii="Times New Roman" w:eastAsia="KaiTi" w:hAnsi="Times New Roman" w:hint="eastAsia"/>
          <w:color w:val="000000"/>
          <w:sz w:val="24"/>
        </w:rPr>
        <w:t>10%</w:t>
      </w:r>
      <w:r w:rsidRPr="0033052B">
        <w:rPr>
          <w:rFonts w:ascii="Times New Roman" w:eastAsia="KaiTi" w:hAnsi="Times New Roman" w:hint="eastAsia"/>
          <w:color w:val="000000"/>
          <w:sz w:val="24"/>
        </w:rPr>
        <w:t>）的</w:t>
      </w:r>
      <w:r w:rsidRPr="0033052B">
        <w:rPr>
          <w:rFonts w:ascii="Times New Roman" w:eastAsia="KaiTi" w:hAnsi="Times New Roman" w:hint="eastAsia"/>
          <w:color w:val="000000"/>
          <w:sz w:val="24"/>
        </w:rPr>
        <w:t>56%</w:t>
      </w:r>
      <w:r w:rsidRPr="0033052B">
        <w:rPr>
          <w:rFonts w:ascii="Times New Roman" w:eastAsia="KaiTi" w:hAnsi="Times New Roman" w:hint="eastAsia"/>
          <w:color w:val="000000"/>
          <w:sz w:val="24"/>
        </w:rPr>
        <w:t>、</w:t>
      </w:r>
      <w:r w:rsidRPr="0033052B">
        <w:rPr>
          <w:rFonts w:ascii="Times New Roman" w:eastAsia="KaiTi" w:hAnsi="Times New Roman" w:hint="eastAsia"/>
          <w:color w:val="000000"/>
          <w:sz w:val="24"/>
        </w:rPr>
        <w:t>57%</w:t>
      </w:r>
      <w:r w:rsidRPr="0033052B">
        <w:rPr>
          <w:rFonts w:ascii="Times New Roman" w:eastAsia="KaiTi" w:hAnsi="Times New Roman" w:hint="eastAsia"/>
          <w:color w:val="000000"/>
          <w:sz w:val="24"/>
        </w:rPr>
        <w:t>和</w:t>
      </w:r>
      <w:r w:rsidRPr="0033052B">
        <w:rPr>
          <w:rFonts w:ascii="Times New Roman" w:eastAsia="KaiTi" w:hAnsi="Times New Roman" w:hint="eastAsia"/>
          <w:color w:val="000000"/>
          <w:sz w:val="24"/>
        </w:rPr>
        <w:t>86%</w:t>
      </w:r>
      <w:r w:rsidRPr="0033052B">
        <w:rPr>
          <w:rFonts w:ascii="Times New Roman" w:eastAsia="KaiTi" w:hAnsi="Times New Roman" w:hint="eastAsia"/>
          <w:color w:val="000000"/>
          <w:sz w:val="24"/>
        </w:rPr>
        <w:t>。我们预计这些公司将于</w:t>
      </w:r>
      <w:r w:rsidRPr="0033052B">
        <w:rPr>
          <w:rFonts w:ascii="Times New Roman" w:eastAsia="KaiTi" w:hAnsi="Times New Roman" w:hint="eastAsia"/>
          <w:color w:val="000000"/>
          <w:sz w:val="24"/>
        </w:rPr>
        <w:t>2021</w:t>
      </w:r>
      <w:r w:rsidRPr="0033052B">
        <w:rPr>
          <w:rFonts w:ascii="Times New Roman" w:eastAsia="KaiTi" w:hAnsi="Times New Roman" w:hint="eastAsia"/>
          <w:color w:val="000000"/>
          <w:sz w:val="24"/>
        </w:rPr>
        <w:t>年四季度获得一些大型项目，主要受季节性因素影响。</w:t>
      </w:r>
      <w:r w:rsidRPr="0033052B">
        <w:rPr>
          <w:rFonts w:ascii="Times New Roman" w:eastAsia="KaiTi" w:hAnsi="Times New Roman" w:hint="eastAsia"/>
          <w:b/>
          <w:color w:val="000000"/>
          <w:sz w:val="24"/>
        </w:rPr>
        <w:t xml:space="preserve"> </w:t>
      </w:r>
    </w:p>
    <w:p w14:paraId="3820BA6A" w14:textId="77777777" w:rsidR="00395321" w:rsidRPr="0033052B" w:rsidRDefault="00395321" w:rsidP="00395321">
      <w:pPr>
        <w:autoSpaceDE w:val="0"/>
        <w:autoSpaceDN w:val="0"/>
        <w:adjustRightInd w:val="0"/>
        <w:rPr>
          <w:rFonts w:ascii="Times New Roman" w:eastAsia="KaiTi" w:hAnsi="Times New Roman"/>
          <w:b/>
          <w:bCs/>
          <w:color w:val="000000"/>
          <w:sz w:val="24"/>
          <w:szCs w:val="24"/>
        </w:rPr>
      </w:pPr>
    </w:p>
    <w:p w14:paraId="31DCF452" w14:textId="3EC9D86A" w:rsidR="004F29E1" w:rsidRPr="0033052B" w:rsidRDefault="00395321" w:rsidP="00395321">
      <w:pPr>
        <w:autoSpaceDE w:val="0"/>
        <w:autoSpaceDN w:val="0"/>
        <w:adjustRightInd w:val="0"/>
        <w:rPr>
          <w:rFonts w:ascii="Times New Roman" w:eastAsia="KaiTi" w:hAnsi="Times New Roman"/>
          <w:b/>
          <w:bCs/>
          <w:color w:val="000000"/>
          <w:sz w:val="24"/>
          <w:szCs w:val="24"/>
        </w:rPr>
      </w:pPr>
      <w:r w:rsidRPr="0033052B">
        <w:rPr>
          <w:rFonts w:ascii="Times New Roman" w:eastAsia="KaiTi" w:hAnsi="Times New Roman" w:hint="eastAsia"/>
          <w:b/>
          <w:color w:val="000000"/>
          <w:sz w:val="24"/>
        </w:rPr>
        <w:t>估值及股息收益率吸引：</w:t>
      </w:r>
      <w:r w:rsidRPr="0033052B">
        <w:rPr>
          <w:rFonts w:ascii="Times New Roman" w:eastAsia="KaiTi" w:hAnsi="Times New Roman" w:hint="eastAsia"/>
          <w:color w:val="000000"/>
          <w:sz w:val="24"/>
        </w:rPr>
        <w:t>建筑板块按</w:t>
      </w:r>
      <w:r w:rsidRPr="0033052B">
        <w:rPr>
          <w:rFonts w:ascii="Times New Roman" w:eastAsia="KaiTi" w:hAnsi="Times New Roman" w:hint="eastAsia"/>
          <w:color w:val="000000"/>
          <w:sz w:val="24"/>
        </w:rPr>
        <w:t>2.4-2.9</w:t>
      </w:r>
      <w:r w:rsidRPr="0033052B">
        <w:rPr>
          <w:rFonts w:ascii="Times New Roman" w:eastAsia="KaiTi" w:hAnsi="Times New Roman" w:hint="eastAsia"/>
          <w:color w:val="000000"/>
          <w:sz w:val="24"/>
        </w:rPr>
        <w:t>倍的</w:t>
      </w:r>
      <w:r w:rsidRPr="0033052B">
        <w:rPr>
          <w:rFonts w:ascii="Times New Roman" w:eastAsia="KaiTi" w:hAnsi="Times New Roman" w:hint="eastAsia"/>
          <w:color w:val="000000"/>
          <w:sz w:val="24"/>
        </w:rPr>
        <w:t>2021</w:t>
      </w:r>
      <w:r w:rsidRPr="0033052B">
        <w:rPr>
          <w:rFonts w:ascii="Times New Roman" w:eastAsia="KaiTi" w:hAnsi="Times New Roman" w:hint="eastAsia"/>
          <w:color w:val="000000"/>
          <w:sz w:val="24"/>
        </w:rPr>
        <w:t>财年预测市盈率交易，估值处于谷底，且</w:t>
      </w:r>
      <w:r w:rsidRPr="0033052B">
        <w:rPr>
          <w:rFonts w:ascii="Times New Roman" w:eastAsia="KaiTi" w:hAnsi="Times New Roman" w:hint="eastAsia"/>
          <w:color w:val="000000"/>
          <w:sz w:val="24"/>
        </w:rPr>
        <w:t>H</w:t>
      </w:r>
      <w:r w:rsidRPr="0033052B">
        <w:rPr>
          <w:rFonts w:ascii="Times New Roman" w:eastAsia="KaiTi" w:hAnsi="Times New Roman" w:hint="eastAsia"/>
          <w:color w:val="000000"/>
          <w:sz w:val="24"/>
        </w:rPr>
        <w:t>股的股息收益率达到</w:t>
      </w:r>
      <w:r w:rsidRPr="0033052B">
        <w:rPr>
          <w:rFonts w:ascii="Times New Roman" w:eastAsia="KaiTi" w:hAnsi="Times New Roman" w:hint="eastAsia"/>
          <w:color w:val="000000"/>
          <w:sz w:val="24"/>
        </w:rPr>
        <w:t>6%-7.5%</w:t>
      </w:r>
      <w:r w:rsidRPr="0033052B">
        <w:rPr>
          <w:rFonts w:ascii="Times New Roman" w:eastAsia="KaiTi" w:hAnsi="Times New Roman" w:hint="eastAsia"/>
          <w:color w:val="000000"/>
          <w:sz w:val="24"/>
        </w:rPr>
        <w:t>，富有吸引力。考虑到</w:t>
      </w:r>
      <w:r w:rsidRPr="0033052B">
        <w:rPr>
          <w:rFonts w:ascii="Times New Roman" w:eastAsia="KaiTi" w:hAnsi="Times New Roman" w:hint="eastAsia"/>
          <w:color w:val="000000"/>
          <w:sz w:val="24"/>
        </w:rPr>
        <w:t>2021</w:t>
      </w:r>
      <w:r w:rsidRPr="0033052B">
        <w:rPr>
          <w:rFonts w:ascii="Times New Roman" w:eastAsia="KaiTi" w:hAnsi="Times New Roman" w:hint="eastAsia"/>
          <w:color w:val="000000"/>
          <w:sz w:val="24"/>
        </w:rPr>
        <w:t>年三季度业绩及最新假设，我们将目标价调整如下：</w:t>
      </w:r>
      <w:r w:rsidRPr="0033052B">
        <w:rPr>
          <w:rFonts w:ascii="Times New Roman" w:eastAsia="KaiTi" w:hAnsi="Times New Roman" w:hint="eastAsia"/>
          <w:b/>
          <w:bCs/>
          <w:color w:val="000000"/>
          <w:sz w:val="24"/>
        </w:rPr>
        <w:t>中国中铁</w:t>
      </w:r>
      <w:r w:rsidRPr="0033052B">
        <w:rPr>
          <w:rFonts w:ascii="Times New Roman" w:eastAsia="KaiTi" w:hAnsi="Times New Roman" w:hint="eastAsia"/>
          <w:color w:val="000000"/>
          <w:sz w:val="24"/>
        </w:rPr>
        <w:t>H</w:t>
      </w:r>
      <w:r w:rsidRPr="0033052B">
        <w:rPr>
          <w:rFonts w:ascii="Times New Roman" w:eastAsia="KaiTi" w:hAnsi="Times New Roman" w:hint="eastAsia"/>
          <w:color w:val="000000"/>
          <w:sz w:val="24"/>
        </w:rPr>
        <w:t>股目标价调整至</w:t>
      </w:r>
      <w:r w:rsidRPr="0033052B">
        <w:rPr>
          <w:rFonts w:ascii="Times New Roman" w:eastAsia="KaiTi" w:hAnsi="Times New Roman" w:hint="eastAsia"/>
          <w:color w:val="000000"/>
          <w:sz w:val="24"/>
        </w:rPr>
        <w:t>6.7</w:t>
      </w:r>
      <w:r w:rsidRPr="0033052B">
        <w:rPr>
          <w:rFonts w:ascii="Times New Roman" w:eastAsia="KaiTi" w:hAnsi="Times New Roman" w:hint="eastAsia"/>
          <w:color w:val="000000"/>
          <w:sz w:val="24"/>
        </w:rPr>
        <w:t>港元，中国铁建</w:t>
      </w:r>
      <w:r w:rsidRPr="0033052B">
        <w:rPr>
          <w:rFonts w:ascii="Times New Roman" w:eastAsia="KaiTi" w:hAnsi="Times New Roman" w:hint="eastAsia"/>
          <w:color w:val="000000"/>
          <w:sz w:val="24"/>
        </w:rPr>
        <w:t>H/A</w:t>
      </w:r>
      <w:r w:rsidRPr="0033052B">
        <w:rPr>
          <w:rFonts w:ascii="Times New Roman" w:eastAsia="KaiTi" w:hAnsi="Times New Roman" w:hint="eastAsia"/>
          <w:color w:val="000000"/>
          <w:sz w:val="24"/>
        </w:rPr>
        <w:t>股目标价调整至</w:t>
      </w:r>
      <w:r w:rsidRPr="0033052B">
        <w:rPr>
          <w:rFonts w:ascii="Times New Roman" w:eastAsia="KaiTi" w:hAnsi="Times New Roman" w:hint="eastAsia"/>
          <w:color w:val="000000"/>
          <w:sz w:val="24"/>
        </w:rPr>
        <w:t>9.7</w:t>
      </w:r>
      <w:r w:rsidRPr="0033052B">
        <w:rPr>
          <w:rFonts w:ascii="Times New Roman" w:eastAsia="KaiTi" w:hAnsi="Times New Roman" w:hint="eastAsia"/>
          <w:color w:val="000000"/>
          <w:sz w:val="24"/>
        </w:rPr>
        <w:t>港元</w:t>
      </w:r>
      <w:r w:rsidRPr="0033052B">
        <w:rPr>
          <w:rFonts w:ascii="Times New Roman" w:eastAsia="KaiTi" w:hAnsi="Times New Roman" w:hint="eastAsia"/>
          <w:color w:val="000000"/>
          <w:sz w:val="24"/>
        </w:rPr>
        <w:t>/11.8</w:t>
      </w:r>
      <w:r w:rsidRPr="0033052B">
        <w:rPr>
          <w:rFonts w:ascii="Times New Roman" w:eastAsia="KaiTi" w:hAnsi="Times New Roman" w:hint="eastAsia"/>
          <w:color w:val="000000"/>
          <w:sz w:val="24"/>
        </w:rPr>
        <w:t>元，中国交建</w:t>
      </w:r>
      <w:r w:rsidRPr="0033052B">
        <w:rPr>
          <w:rFonts w:ascii="Times New Roman" w:eastAsia="KaiTi" w:hAnsi="Times New Roman" w:hint="eastAsia"/>
          <w:color w:val="000000"/>
          <w:sz w:val="24"/>
        </w:rPr>
        <w:t>H/A</w:t>
      </w:r>
      <w:r w:rsidRPr="0033052B">
        <w:rPr>
          <w:rFonts w:ascii="Times New Roman" w:eastAsia="KaiTi" w:hAnsi="Times New Roman" w:hint="eastAsia"/>
          <w:color w:val="000000"/>
          <w:sz w:val="24"/>
        </w:rPr>
        <w:t>股目标价调整至</w:t>
      </w:r>
      <w:r w:rsidRPr="0033052B">
        <w:rPr>
          <w:rFonts w:ascii="Times New Roman" w:eastAsia="KaiTi" w:hAnsi="Times New Roman" w:hint="eastAsia"/>
          <w:color w:val="000000"/>
          <w:sz w:val="24"/>
        </w:rPr>
        <w:t>7.3</w:t>
      </w:r>
      <w:r w:rsidRPr="0033052B">
        <w:rPr>
          <w:rFonts w:ascii="Times New Roman" w:eastAsia="KaiTi" w:hAnsi="Times New Roman" w:hint="eastAsia"/>
          <w:color w:val="000000"/>
          <w:sz w:val="24"/>
        </w:rPr>
        <w:t>港元</w:t>
      </w:r>
      <w:r w:rsidRPr="0033052B">
        <w:rPr>
          <w:rFonts w:ascii="Times New Roman" w:eastAsia="KaiTi" w:hAnsi="Times New Roman" w:hint="eastAsia"/>
          <w:color w:val="000000"/>
          <w:sz w:val="24"/>
        </w:rPr>
        <w:t>/11.0</w:t>
      </w:r>
      <w:r w:rsidRPr="0033052B">
        <w:rPr>
          <w:rFonts w:ascii="Times New Roman" w:eastAsia="KaiTi" w:hAnsi="Times New Roman" w:hint="eastAsia"/>
          <w:color w:val="000000"/>
          <w:sz w:val="24"/>
        </w:rPr>
        <w:t>元，中国交建</w:t>
      </w:r>
      <w:r w:rsidRPr="0033052B">
        <w:rPr>
          <w:rFonts w:ascii="Times New Roman" w:eastAsia="KaiTi" w:hAnsi="Times New Roman" w:hint="eastAsia"/>
          <w:color w:val="000000"/>
          <w:sz w:val="24"/>
        </w:rPr>
        <w:t>A</w:t>
      </w:r>
      <w:r w:rsidRPr="0033052B">
        <w:rPr>
          <w:rFonts w:ascii="Times New Roman" w:eastAsia="KaiTi" w:hAnsi="Times New Roman" w:hint="eastAsia"/>
          <w:color w:val="000000"/>
          <w:sz w:val="24"/>
        </w:rPr>
        <w:t>股评级由持有上调至买入。维持对中国中铁</w:t>
      </w:r>
      <w:r w:rsidRPr="0033052B">
        <w:rPr>
          <w:rFonts w:ascii="Times New Roman" w:eastAsia="KaiTi" w:hAnsi="Times New Roman" w:hint="eastAsia"/>
          <w:color w:val="000000"/>
          <w:sz w:val="24"/>
        </w:rPr>
        <w:t>H/A</w:t>
      </w:r>
      <w:r w:rsidRPr="0033052B">
        <w:rPr>
          <w:rFonts w:ascii="Times New Roman" w:eastAsia="KaiTi" w:hAnsi="Times New Roman" w:hint="eastAsia"/>
          <w:color w:val="000000"/>
          <w:sz w:val="24"/>
        </w:rPr>
        <w:t>股、中国铁建</w:t>
      </w:r>
      <w:r w:rsidRPr="0033052B">
        <w:rPr>
          <w:rFonts w:ascii="Times New Roman" w:eastAsia="KaiTi" w:hAnsi="Times New Roman" w:hint="eastAsia"/>
          <w:color w:val="000000"/>
          <w:sz w:val="24"/>
        </w:rPr>
        <w:t>H/A</w:t>
      </w:r>
      <w:r w:rsidRPr="0033052B">
        <w:rPr>
          <w:rFonts w:ascii="Times New Roman" w:eastAsia="KaiTi" w:hAnsi="Times New Roman" w:hint="eastAsia"/>
          <w:color w:val="000000"/>
          <w:sz w:val="24"/>
        </w:rPr>
        <w:t>股及中国交建</w:t>
      </w:r>
      <w:r w:rsidRPr="0033052B">
        <w:rPr>
          <w:rFonts w:ascii="Times New Roman" w:eastAsia="KaiTi" w:hAnsi="Times New Roman" w:hint="eastAsia"/>
          <w:color w:val="000000"/>
          <w:sz w:val="24"/>
        </w:rPr>
        <w:t>H</w:t>
      </w:r>
      <w:r w:rsidRPr="0033052B">
        <w:rPr>
          <w:rFonts w:ascii="Times New Roman" w:eastAsia="KaiTi" w:hAnsi="Times New Roman" w:hint="eastAsia"/>
          <w:color w:val="000000"/>
          <w:sz w:val="24"/>
        </w:rPr>
        <w:t>股的买入评级。</w:t>
      </w:r>
    </w:p>
    <w:sectPr w:rsidR="004F29E1" w:rsidRPr="0033052B">
      <w:headerReference w:type="default" r:id="rId8"/>
      <w:footerReference w:type="default" r:id="rId9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404D1" w14:textId="77777777" w:rsidR="00B65A55" w:rsidRDefault="00B65A55">
      <w:r>
        <w:separator/>
      </w:r>
    </w:p>
  </w:endnote>
  <w:endnote w:type="continuationSeparator" w:id="0">
    <w:p w14:paraId="0D79F8FF" w14:textId="77777777" w:rsidR="00B65A55" w:rsidRDefault="00B6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45 Light">
    <w:altName w:val="Microsoft YaHei"/>
    <w:charset w:val="86"/>
    <w:family w:val="swiss"/>
    <w:pitch w:val="default"/>
    <w:sig w:usb0="00000000" w:usb1="00000000" w:usb2="00000010" w:usb3="00000000" w:csb0="0004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5FAE" w14:textId="77777777" w:rsidR="0011294A" w:rsidRDefault="001B4B97">
    <w:pPr>
      <w:pStyle w:val="a7"/>
    </w:pPr>
    <w:r>
      <w:rPr>
        <w:rFonts w:hint="eastAsia"/>
        <w:noProof/>
      </w:rPr>
      <w:drawing>
        <wp:inline distT="0" distB="0" distL="0" distR="0" wp14:anchorId="709FFD45" wp14:editId="44C443F1">
          <wp:extent cx="1438275" cy="334645"/>
          <wp:effectExtent l="0" t="0" r="0" b="8255"/>
          <wp:docPr id="2" name="图片 2" descr="cid:image001.png@01D4AD8F.B2CD13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id:image001.png@01D4AD8F.B2CD13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9204" cy="393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60239" w14:textId="77777777" w:rsidR="00B65A55" w:rsidRDefault="00B65A55">
      <w:r>
        <w:separator/>
      </w:r>
    </w:p>
  </w:footnote>
  <w:footnote w:type="continuationSeparator" w:id="0">
    <w:p w14:paraId="73FCFB02" w14:textId="77777777" w:rsidR="00B65A55" w:rsidRDefault="00B65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3A2F" w14:textId="77777777" w:rsidR="0011294A" w:rsidRDefault="001B4B97">
    <w:pPr>
      <w:pStyle w:val="a9"/>
    </w:pPr>
    <w:r>
      <w:rPr>
        <w:rFonts w:hint="eastAsia"/>
        <w:noProof/>
      </w:rPr>
      <w:drawing>
        <wp:inline distT="0" distB="0" distL="0" distR="0" wp14:anchorId="5976E26E" wp14:editId="40D96FBA">
          <wp:extent cx="2428875" cy="381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391" cy="388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11B2D" w14:textId="77777777" w:rsidR="0011294A" w:rsidRDefault="0011294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66A"/>
    <w:multiLevelType w:val="hybridMultilevel"/>
    <w:tmpl w:val="337EB75E"/>
    <w:lvl w:ilvl="0" w:tplc="EFD0BF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AE4372"/>
    <w:multiLevelType w:val="hybridMultilevel"/>
    <w:tmpl w:val="43AEECEE"/>
    <w:lvl w:ilvl="0" w:tplc="3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87218"/>
    <w:multiLevelType w:val="hybridMultilevel"/>
    <w:tmpl w:val="C95EBD08"/>
    <w:lvl w:ilvl="0" w:tplc="3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0C0575"/>
    <w:multiLevelType w:val="hybridMultilevel"/>
    <w:tmpl w:val="31FE4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44D0C10"/>
    <w:multiLevelType w:val="hybridMultilevel"/>
    <w:tmpl w:val="F3103AC0"/>
    <w:lvl w:ilvl="0" w:tplc="EFD0BF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740D5A"/>
    <w:multiLevelType w:val="hybridMultilevel"/>
    <w:tmpl w:val="277C27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553B6A"/>
    <w:multiLevelType w:val="hybridMultilevel"/>
    <w:tmpl w:val="3A00868A"/>
    <w:lvl w:ilvl="0" w:tplc="EFD0BF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0478F2"/>
    <w:multiLevelType w:val="hybridMultilevel"/>
    <w:tmpl w:val="03147D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FA328D"/>
    <w:multiLevelType w:val="hybridMultilevel"/>
    <w:tmpl w:val="A61C01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EF0B5A"/>
    <w:multiLevelType w:val="hybridMultilevel"/>
    <w:tmpl w:val="F1641B24"/>
    <w:lvl w:ilvl="0" w:tplc="EFD0BF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9C657C6"/>
    <w:multiLevelType w:val="hybridMultilevel"/>
    <w:tmpl w:val="F6908644"/>
    <w:lvl w:ilvl="0" w:tplc="06F89600">
      <w:numFmt w:val="bullet"/>
      <w:lvlText w:val="-"/>
      <w:lvlJc w:val="left"/>
      <w:pPr>
        <w:ind w:left="360" w:hanging="360"/>
      </w:pPr>
      <w:rPr>
        <w:rFonts w:ascii="Times New Roman" w:eastAsia="KaiT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0F43E1B"/>
    <w:multiLevelType w:val="hybridMultilevel"/>
    <w:tmpl w:val="AD32EA90"/>
    <w:lvl w:ilvl="0" w:tplc="EFD0BF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1323CC"/>
    <w:multiLevelType w:val="hybridMultilevel"/>
    <w:tmpl w:val="E5569D0C"/>
    <w:lvl w:ilvl="0" w:tplc="5FF4683C">
      <w:numFmt w:val="bullet"/>
      <w:lvlText w:val="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444E39"/>
    <w:multiLevelType w:val="hybridMultilevel"/>
    <w:tmpl w:val="3BA48A84"/>
    <w:lvl w:ilvl="0" w:tplc="3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5A6603A"/>
    <w:multiLevelType w:val="hybridMultilevel"/>
    <w:tmpl w:val="9696A33A"/>
    <w:lvl w:ilvl="0" w:tplc="EFD0BF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2F2682"/>
    <w:multiLevelType w:val="hybridMultilevel"/>
    <w:tmpl w:val="11AC4608"/>
    <w:lvl w:ilvl="0" w:tplc="3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39203C"/>
    <w:multiLevelType w:val="hybridMultilevel"/>
    <w:tmpl w:val="B2A638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D7716CE"/>
    <w:multiLevelType w:val="hybridMultilevel"/>
    <w:tmpl w:val="42201954"/>
    <w:lvl w:ilvl="0" w:tplc="3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7496199"/>
    <w:multiLevelType w:val="hybridMultilevel"/>
    <w:tmpl w:val="07C8E3AE"/>
    <w:lvl w:ilvl="0" w:tplc="5FF4683C">
      <w:numFmt w:val="bullet"/>
      <w:lvlText w:val="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D41628"/>
    <w:multiLevelType w:val="hybridMultilevel"/>
    <w:tmpl w:val="6DEA04C2"/>
    <w:lvl w:ilvl="0" w:tplc="04090001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0" w15:restartNumberingAfterBreak="0">
    <w:nsid w:val="6E811B29"/>
    <w:multiLevelType w:val="hybridMultilevel"/>
    <w:tmpl w:val="4D9A837E"/>
    <w:lvl w:ilvl="0" w:tplc="5FF4683C">
      <w:numFmt w:val="bullet"/>
      <w:lvlText w:val="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675DB2"/>
    <w:multiLevelType w:val="hybridMultilevel"/>
    <w:tmpl w:val="8A3E0A90"/>
    <w:lvl w:ilvl="0" w:tplc="3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886422"/>
    <w:multiLevelType w:val="hybridMultilevel"/>
    <w:tmpl w:val="65363CB6"/>
    <w:lvl w:ilvl="0" w:tplc="3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96A3822"/>
    <w:multiLevelType w:val="hybridMultilevel"/>
    <w:tmpl w:val="B7A81C82"/>
    <w:lvl w:ilvl="0" w:tplc="EFD0BF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23"/>
  </w:num>
  <w:num w:numId="5">
    <w:abstractNumId w:val="11"/>
  </w:num>
  <w:num w:numId="6">
    <w:abstractNumId w:val="9"/>
  </w:num>
  <w:num w:numId="7">
    <w:abstractNumId w:val="20"/>
  </w:num>
  <w:num w:numId="8">
    <w:abstractNumId w:val="12"/>
  </w:num>
  <w:num w:numId="9">
    <w:abstractNumId w:val="18"/>
  </w:num>
  <w:num w:numId="10">
    <w:abstractNumId w:val="14"/>
  </w:num>
  <w:num w:numId="11">
    <w:abstractNumId w:val="16"/>
  </w:num>
  <w:num w:numId="12">
    <w:abstractNumId w:val="7"/>
  </w:num>
  <w:num w:numId="13">
    <w:abstractNumId w:val="8"/>
  </w:num>
  <w:num w:numId="14">
    <w:abstractNumId w:val="6"/>
  </w:num>
  <w:num w:numId="15">
    <w:abstractNumId w:val="1"/>
  </w:num>
  <w:num w:numId="16">
    <w:abstractNumId w:val="2"/>
  </w:num>
  <w:num w:numId="17">
    <w:abstractNumId w:val="17"/>
  </w:num>
  <w:num w:numId="18">
    <w:abstractNumId w:val="13"/>
  </w:num>
  <w:num w:numId="19">
    <w:abstractNumId w:val="15"/>
  </w:num>
  <w:num w:numId="20">
    <w:abstractNumId w:val="21"/>
  </w:num>
  <w:num w:numId="21">
    <w:abstractNumId w:val="22"/>
  </w:num>
  <w:num w:numId="22">
    <w:abstractNumId w:val="3"/>
  </w:num>
  <w:num w:numId="23">
    <w:abstractNumId w:val="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97"/>
    <w:rsid w:val="00007EB5"/>
    <w:rsid w:val="0001368D"/>
    <w:rsid w:val="0002034D"/>
    <w:rsid w:val="00027D11"/>
    <w:rsid w:val="00034797"/>
    <w:rsid w:val="00036B6B"/>
    <w:rsid w:val="000378BF"/>
    <w:rsid w:val="00040B03"/>
    <w:rsid w:val="0004533E"/>
    <w:rsid w:val="00050F32"/>
    <w:rsid w:val="000567D1"/>
    <w:rsid w:val="00067B45"/>
    <w:rsid w:val="00071A68"/>
    <w:rsid w:val="00084208"/>
    <w:rsid w:val="00085A0F"/>
    <w:rsid w:val="000A42FE"/>
    <w:rsid w:val="000B6E3B"/>
    <w:rsid w:val="000C3E32"/>
    <w:rsid w:val="000F18D3"/>
    <w:rsid w:val="000F4923"/>
    <w:rsid w:val="001008A5"/>
    <w:rsid w:val="0011294A"/>
    <w:rsid w:val="00112E60"/>
    <w:rsid w:val="00115966"/>
    <w:rsid w:val="00116BD4"/>
    <w:rsid w:val="00132F70"/>
    <w:rsid w:val="001508E9"/>
    <w:rsid w:val="00151DFD"/>
    <w:rsid w:val="00154B24"/>
    <w:rsid w:val="00160CDD"/>
    <w:rsid w:val="00163BB5"/>
    <w:rsid w:val="00167375"/>
    <w:rsid w:val="001733E6"/>
    <w:rsid w:val="00174A56"/>
    <w:rsid w:val="0018314E"/>
    <w:rsid w:val="00186047"/>
    <w:rsid w:val="0018660D"/>
    <w:rsid w:val="001B4B97"/>
    <w:rsid w:val="001B4FD4"/>
    <w:rsid w:val="001E3173"/>
    <w:rsid w:val="001E5C57"/>
    <w:rsid w:val="001F1165"/>
    <w:rsid w:val="001F514E"/>
    <w:rsid w:val="00214BC2"/>
    <w:rsid w:val="0023444A"/>
    <w:rsid w:val="00234A65"/>
    <w:rsid w:val="00235BAE"/>
    <w:rsid w:val="00236716"/>
    <w:rsid w:val="002400E8"/>
    <w:rsid w:val="00243E64"/>
    <w:rsid w:val="00243EF1"/>
    <w:rsid w:val="002464BF"/>
    <w:rsid w:val="0024682C"/>
    <w:rsid w:val="0025677A"/>
    <w:rsid w:val="00271F10"/>
    <w:rsid w:val="00282BC4"/>
    <w:rsid w:val="002913C4"/>
    <w:rsid w:val="002962AB"/>
    <w:rsid w:val="002A3D48"/>
    <w:rsid w:val="002C434C"/>
    <w:rsid w:val="002D6ABB"/>
    <w:rsid w:val="002E2E57"/>
    <w:rsid w:val="002E4B8E"/>
    <w:rsid w:val="002E63BE"/>
    <w:rsid w:val="002F5B45"/>
    <w:rsid w:val="0030167E"/>
    <w:rsid w:val="0030315C"/>
    <w:rsid w:val="00304117"/>
    <w:rsid w:val="00310FF0"/>
    <w:rsid w:val="0032130E"/>
    <w:rsid w:val="00323BC6"/>
    <w:rsid w:val="003240A2"/>
    <w:rsid w:val="00326EFE"/>
    <w:rsid w:val="0033052B"/>
    <w:rsid w:val="00332400"/>
    <w:rsid w:val="00332698"/>
    <w:rsid w:val="003328E9"/>
    <w:rsid w:val="003347C5"/>
    <w:rsid w:val="003546A1"/>
    <w:rsid w:val="003548A2"/>
    <w:rsid w:val="00355027"/>
    <w:rsid w:val="003704A8"/>
    <w:rsid w:val="00375F50"/>
    <w:rsid w:val="00383F10"/>
    <w:rsid w:val="00395321"/>
    <w:rsid w:val="00397419"/>
    <w:rsid w:val="003B7234"/>
    <w:rsid w:val="003D51B4"/>
    <w:rsid w:val="003F23E3"/>
    <w:rsid w:val="00405BCC"/>
    <w:rsid w:val="004066D0"/>
    <w:rsid w:val="0040724A"/>
    <w:rsid w:val="00410981"/>
    <w:rsid w:val="00414D48"/>
    <w:rsid w:val="004155B8"/>
    <w:rsid w:val="00417296"/>
    <w:rsid w:val="0042041F"/>
    <w:rsid w:val="00422DAF"/>
    <w:rsid w:val="00430E53"/>
    <w:rsid w:val="00436ED5"/>
    <w:rsid w:val="004436D4"/>
    <w:rsid w:val="004577A2"/>
    <w:rsid w:val="00465D99"/>
    <w:rsid w:val="004710D3"/>
    <w:rsid w:val="0048459F"/>
    <w:rsid w:val="004944D0"/>
    <w:rsid w:val="0049570E"/>
    <w:rsid w:val="004A2444"/>
    <w:rsid w:val="004A2C6B"/>
    <w:rsid w:val="004A340B"/>
    <w:rsid w:val="004A790D"/>
    <w:rsid w:val="004B361F"/>
    <w:rsid w:val="004C0C95"/>
    <w:rsid w:val="004E17B5"/>
    <w:rsid w:val="004E3978"/>
    <w:rsid w:val="004E63E3"/>
    <w:rsid w:val="004F29E1"/>
    <w:rsid w:val="00501229"/>
    <w:rsid w:val="00521C8A"/>
    <w:rsid w:val="00521DA3"/>
    <w:rsid w:val="005312FF"/>
    <w:rsid w:val="00532B13"/>
    <w:rsid w:val="00536686"/>
    <w:rsid w:val="0054581C"/>
    <w:rsid w:val="00546B3F"/>
    <w:rsid w:val="0056345F"/>
    <w:rsid w:val="005649DC"/>
    <w:rsid w:val="0056530C"/>
    <w:rsid w:val="00573519"/>
    <w:rsid w:val="0058404C"/>
    <w:rsid w:val="005855C6"/>
    <w:rsid w:val="00590132"/>
    <w:rsid w:val="005952E2"/>
    <w:rsid w:val="00596DD1"/>
    <w:rsid w:val="00597B8F"/>
    <w:rsid w:val="005A645D"/>
    <w:rsid w:val="005A64BC"/>
    <w:rsid w:val="005A7935"/>
    <w:rsid w:val="005B3529"/>
    <w:rsid w:val="005C1A30"/>
    <w:rsid w:val="005C5057"/>
    <w:rsid w:val="005C70FB"/>
    <w:rsid w:val="005D674C"/>
    <w:rsid w:val="005E081C"/>
    <w:rsid w:val="005E4D81"/>
    <w:rsid w:val="00600F58"/>
    <w:rsid w:val="0060207F"/>
    <w:rsid w:val="00602808"/>
    <w:rsid w:val="00603022"/>
    <w:rsid w:val="00605683"/>
    <w:rsid w:val="00615E24"/>
    <w:rsid w:val="00617FD1"/>
    <w:rsid w:val="00623E79"/>
    <w:rsid w:val="00624858"/>
    <w:rsid w:val="00626983"/>
    <w:rsid w:val="00632EB5"/>
    <w:rsid w:val="00643CBC"/>
    <w:rsid w:val="006536A3"/>
    <w:rsid w:val="00653889"/>
    <w:rsid w:val="00661448"/>
    <w:rsid w:val="0066795C"/>
    <w:rsid w:val="0067164B"/>
    <w:rsid w:val="00671754"/>
    <w:rsid w:val="00687003"/>
    <w:rsid w:val="00690E6C"/>
    <w:rsid w:val="006930E8"/>
    <w:rsid w:val="0069527C"/>
    <w:rsid w:val="006A61BA"/>
    <w:rsid w:val="006A7E7A"/>
    <w:rsid w:val="006B1D78"/>
    <w:rsid w:val="006B7D2A"/>
    <w:rsid w:val="006C0028"/>
    <w:rsid w:val="006E206B"/>
    <w:rsid w:val="006E687A"/>
    <w:rsid w:val="006E72B6"/>
    <w:rsid w:val="006F24FB"/>
    <w:rsid w:val="0070555D"/>
    <w:rsid w:val="0072298F"/>
    <w:rsid w:val="00736A6B"/>
    <w:rsid w:val="007375F3"/>
    <w:rsid w:val="00740178"/>
    <w:rsid w:val="0074643F"/>
    <w:rsid w:val="00747355"/>
    <w:rsid w:val="00754F15"/>
    <w:rsid w:val="00756967"/>
    <w:rsid w:val="00757948"/>
    <w:rsid w:val="00774BCD"/>
    <w:rsid w:val="007803AF"/>
    <w:rsid w:val="007859BC"/>
    <w:rsid w:val="007940D2"/>
    <w:rsid w:val="007A13DA"/>
    <w:rsid w:val="007A304E"/>
    <w:rsid w:val="007A7F10"/>
    <w:rsid w:val="007B0593"/>
    <w:rsid w:val="007B10F1"/>
    <w:rsid w:val="007C583A"/>
    <w:rsid w:val="007D7797"/>
    <w:rsid w:val="007E3BA8"/>
    <w:rsid w:val="007E3EAE"/>
    <w:rsid w:val="007E7026"/>
    <w:rsid w:val="007F58F7"/>
    <w:rsid w:val="0082650F"/>
    <w:rsid w:val="00882331"/>
    <w:rsid w:val="00887E46"/>
    <w:rsid w:val="00896740"/>
    <w:rsid w:val="008A6FB5"/>
    <w:rsid w:val="008B0B6E"/>
    <w:rsid w:val="008B404B"/>
    <w:rsid w:val="008E632F"/>
    <w:rsid w:val="008E668A"/>
    <w:rsid w:val="008F4E1C"/>
    <w:rsid w:val="00914CFC"/>
    <w:rsid w:val="00920E0E"/>
    <w:rsid w:val="00926909"/>
    <w:rsid w:val="00931199"/>
    <w:rsid w:val="00935D32"/>
    <w:rsid w:val="00941766"/>
    <w:rsid w:val="00942798"/>
    <w:rsid w:val="009435CE"/>
    <w:rsid w:val="009501DE"/>
    <w:rsid w:val="00952D48"/>
    <w:rsid w:val="0097306D"/>
    <w:rsid w:val="00990A7E"/>
    <w:rsid w:val="00995447"/>
    <w:rsid w:val="009A26BF"/>
    <w:rsid w:val="009B15A4"/>
    <w:rsid w:val="009B21AC"/>
    <w:rsid w:val="009B3126"/>
    <w:rsid w:val="009C20FF"/>
    <w:rsid w:val="009C2952"/>
    <w:rsid w:val="009C5612"/>
    <w:rsid w:val="009F014F"/>
    <w:rsid w:val="009F7CCF"/>
    <w:rsid w:val="00A02D9E"/>
    <w:rsid w:val="00A03398"/>
    <w:rsid w:val="00A16451"/>
    <w:rsid w:val="00A241E1"/>
    <w:rsid w:val="00A24882"/>
    <w:rsid w:val="00A435B6"/>
    <w:rsid w:val="00A46F29"/>
    <w:rsid w:val="00A52359"/>
    <w:rsid w:val="00A53FB8"/>
    <w:rsid w:val="00A5581C"/>
    <w:rsid w:val="00A56CC9"/>
    <w:rsid w:val="00A719C7"/>
    <w:rsid w:val="00A730E8"/>
    <w:rsid w:val="00A75D43"/>
    <w:rsid w:val="00A87500"/>
    <w:rsid w:val="00A92965"/>
    <w:rsid w:val="00AA0C38"/>
    <w:rsid w:val="00AA1D14"/>
    <w:rsid w:val="00AA2300"/>
    <w:rsid w:val="00AB459F"/>
    <w:rsid w:val="00AB5087"/>
    <w:rsid w:val="00AC15E9"/>
    <w:rsid w:val="00AC6F5F"/>
    <w:rsid w:val="00AD18B8"/>
    <w:rsid w:val="00AE45F0"/>
    <w:rsid w:val="00AE6913"/>
    <w:rsid w:val="00AF437A"/>
    <w:rsid w:val="00B11005"/>
    <w:rsid w:val="00B21F48"/>
    <w:rsid w:val="00B25438"/>
    <w:rsid w:val="00B348C0"/>
    <w:rsid w:val="00B41814"/>
    <w:rsid w:val="00B43C31"/>
    <w:rsid w:val="00B61B5B"/>
    <w:rsid w:val="00B62DBD"/>
    <w:rsid w:val="00B65A55"/>
    <w:rsid w:val="00B7065A"/>
    <w:rsid w:val="00B80E3B"/>
    <w:rsid w:val="00B8762D"/>
    <w:rsid w:val="00B90CB4"/>
    <w:rsid w:val="00B94D22"/>
    <w:rsid w:val="00BA02AD"/>
    <w:rsid w:val="00BA338B"/>
    <w:rsid w:val="00BC22B8"/>
    <w:rsid w:val="00BD4EF0"/>
    <w:rsid w:val="00BE35FE"/>
    <w:rsid w:val="00BE563D"/>
    <w:rsid w:val="00BE675D"/>
    <w:rsid w:val="00BF0573"/>
    <w:rsid w:val="00BF149E"/>
    <w:rsid w:val="00BF2C3D"/>
    <w:rsid w:val="00BF4925"/>
    <w:rsid w:val="00BF706D"/>
    <w:rsid w:val="00C014D0"/>
    <w:rsid w:val="00C0238F"/>
    <w:rsid w:val="00C07405"/>
    <w:rsid w:val="00C24A74"/>
    <w:rsid w:val="00C359BC"/>
    <w:rsid w:val="00C5040C"/>
    <w:rsid w:val="00C5491D"/>
    <w:rsid w:val="00C6114F"/>
    <w:rsid w:val="00C65A51"/>
    <w:rsid w:val="00C85071"/>
    <w:rsid w:val="00C856D4"/>
    <w:rsid w:val="00C85A18"/>
    <w:rsid w:val="00C86E8D"/>
    <w:rsid w:val="00C95775"/>
    <w:rsid w:val="00C97FF2"/>
    <w:rsid w:val="00CA3ACC"/>
    <w:rsid w:val="00CA6AA8"/>
    <w:rsid w:val="00CC114D"/>
    <w:rsid w:val="00CC4885"/>
    <w:rsid w:val="00CC7554"/>
    <w:rsid w:val="00CD405E"/>
    <w:rsid w:val="00CF2601"/>
    <w:rsid w:val="00D20F1A"/>
    <w:rsid w:val="00D242D0"/>
    <w:rsid w:val="00D25C37"/>
    <w:rsid w:val="00D3278F"/>
    <w:rsid w:val="00D34388"/>
    <w:rsid w:val="00D34F6D"/>
    <w:rsid w:val="00D41BBE"/>
    <w:rsid w:val="00D50375"/>
    <w:rsid w:val="00D52A45"/>
    <w:rsid w:val="00D5413C"/>
    <w:rsid w:val="00D56B76"/>
    <w:rsid w:val="00D65758"/>
    <w:rsid w:val="00D81EE9"/>
    <w:rsid w:val="00D8796C"/>
    <w:rsid w:val="00D953BD"/>
    <w:rsid w:val="00DA2FFE"/>
    <w:rsid w:val="00DB0B26"/>
    <w:rsid w:val="00DB6AF3"/>
    <w:rsid w:val="00DD0562"/>
    <w:rsid w:val="00DD6B71"/>
    <w:rsid w:val="00DE69B1"/>
    <w:rsid w:val="00DF0FAE"/>
    <w:rsid w:val="00DF5BE7"/>
    <w:rsid w:val="00E02CC5"/>
    <w:rsid w:val="00E30B61"/>
    <w:rsid w:val="00E3365B"/>
    <w:rsid w:val="00E43EFC"/>
    <w:rsid w:val="00E47AAE"/>
    <w:rsid w:val="00E50B16"/>
    <w:rsid w:val="00E54E7D"/>
    <w:rsid w:val="00E54F0B"/>
    <w:rsid w:val="00E60257"/>
    <w:rsid w:val="00E73F97"/>
    <w:rsid w:val="00E7474D"/>
    <w:rsid w:val="00E85FE6"/>
    <w:rsid w:val="00E9027F"/>
    <w:rsid w:val="00E90D1D"/>
    <w:rsid w:val="00E96556"/>
    <w:rsid w:val="00E96621"/>
    <w:rsid w:val="00EB3F4C"/>
    <w:rsid w:val="00EB60A4"/>
    <w:rsid w:val="00EC1B7E"/>
    <w:rsid w:val="00EC5BE2"/>
    <w:rsid w:val="00ED48CE"/>
    <w:rsid w:val="00ED5EE5"/>
    <w:rsid w:val="00ED6A21"/>
    <w:rsid w:val="00EE5169"/>
    <w:rsid w:val="00EE54B6"/>
    <w:rsid w:val="00EE781E"/>
    <w:rsid w:val="00EF01AE"/>
    <w:rsid w:val="00EF5162"/>
    <w:rsid w:val="00F0637C"/>
    <w:rsid w:val="00F0708C"/>
    <w:rsid w:val="00F1108C"/>
    <w:rsid w:val="00F12B08"/>
    <w:rsid w:val="00F1475C"/>
    <w:rsid w:val="00F17EFC"/>
    <w:rsid w:val="00F33A69"/>
    <w:rsid w:val="00F362FF"/>
    <w:rsid w:val="00F42ED6"/>
    <w:rsid w:val="00F436BA"/>
    <w:rsid w:val="00F535FA"/>
    <w:rsid w:val="00F6128F"/>
    <w:rsid w:val="00F61760"/>
    <w:rsid w:val="00F75AC6"/>
    <w:rsid w:val="00F80601"/>
    <w:rsid w:val="00F856A0"/>
    <w:rsid w:val="00F871CE"/>
    <w:rsid w:val="00F93DA3"/>
    <w:rsid w:val="00F94405"/>
    <w:rsid w:val="00F97088"/>
    <w:rsid w:val="00FA17D6"/>
    <w:rsid w:val="00FA2879"/>
    <w:rsid w:val="00FC2626"/>
    <w:rsid w:val="00FC32FA"/>
    <w:rsid w:val="00FC5B72"/>
    <w:rsid w:val="00FD1C40"/>
    <w:rsid w:val="00FE1F9E"/>
    <w:rsid w:val="00FE5059"/>
    <w:rsid w:val="00FE640D"/>
    <w:rsid w:val="00FE6CA8"/>
    <w:rsid w:val="01141948"/>
    <w:rsid w:val="01E85586"/>
    <w:rsid w:val="01F00E9E"/>
    <w:rsid w:val="024D5960"/>
    <w:rsid w:val="065F7596"/>
    <w:rsid w:val="09027CBC"/>
    <w:rsid w:val="0A822481"/>
    <w:rsid w:val="0DF44914"/>
    <w:rsid w:val="0E856C95"/>
    <w:rsid w:val="0FB949E1"/>
    <w:rsid w:val="0FFF0260"/>
    <w:rsid w:val="14046B41"/>
    <w:rsid w:val="14D518FE"/>
    <w:rsid w:val="15CF62CE"/>
    <w:rsid w:val="1C265587"/>
    <w:rsid w:val="1C603055"/>
    <w:rsid w:val="1CAF261D"/>
    <w:rsid w:val="1CDF2C42"/>
    <w:rsid w:val="1D1467F0"/>
    <w:rsid w:val="21EF4E03"/>
    <w:rsid w:val="21FC032F"/>
    <w:rsid w:val="2468011C"/>
    <w:rsid w:val="25AA2DB6"/>
    <w:rsid w:val="280D11A0"/>
    <w:rsid w:val="283859A1"/>
    <w:rsid w:val="2948594C"/>
    <w:rsid w:val="29E62620"/>
    <w:rsid w:val="2A2204D8"/>
    <w:rsid w:val="2A3A55CD"/>
    <w:rsid w:val="2AA441F2"/>
    <w:rsid w:val="2BBC6BA3"/>
    <w:rsid w:val="2CD617BF"/>
    <w:rsid w:val="2CE772F5"/>
    <w:rsid w:val="2D504233"/>
    <w:rsid w:val="2F4E3716"/>
    <w:rsid w:val="2F5B0604"/>
    <w:rsid w:val="30154340"/>
    <w:rsid w:val="345E2534"/>
    <w:rsid w:val="3764312A"/>
    <w:rsid w:val="381470AA"/>
    <w:rsid w:val="3B1E27B4"/>
    <w:rsid w:val="3EF7255E"/>
    <w:rsid w:val="3F6722B7"/>
    <w:rsid w:val="412B30E8"/>
    <w:rsid w:val="43640486"/>
    <w:rsid w:val="43C90230"/>
    <w:rsid w:val="45562590"/>
    <w:rsid w:val="465C00B8"/>
    <w:rsid w:val="498057AB"/>
    <w:rsid w:val="49965A85"/>
    <w:rsid w:val="4A0737D4"/>
    <w:rsid w:val="4A177D01"/>
    <w:rsid w:val="4DD33601"/>
    <w:rsid w:val="516D5765"/>
    <w:rsid w:val="51B1152C"/>
    <w:rsid w:val="539A2761"/>
    <w:rsid w:val="5408526B"/>
    <w:rsid w:val="548B1725"/>
    <w:rsid w:val="55F76D54"/>
    <w:rsid w:val="56787D1A"/>
    <w:rsid w:val="58BD4FD1"/>
    <w:rsid w:val="5B810851"/>
    <w:rsid w:val="5BCD6C48"/>
    <w:rsid w:val="5BF01278"/>
    <w:rsid w:val="5D8136B5"/>
    <w:rsid w:val="5F257FA0"/>
    <w:rsid w:val="5FC575CD"/>
    <w:rsid w:val="628508AB"/>
    <w:rsid w:val="63562546"/>
    <w:rsid w:val="638E18DE"/>
    <w:rsid w:val="64357023"/>
    <w:rsid w:val="65B91AD4"/>
    <w:rsid w:val="66E61BAF"/>
    <w:rsid w:val="6735206C"/>
    <w:rsid w:val="69644E1E"/>
    <w:rsid w:val="6A0D5711"/>
    <w:rsid w:val="6A2126B6"/>
    <w:rsid w:val="6ADF29EB"/>
    <w:rsid w:val="6C0C6029"/>
    <w:rsid w:val="6E790E96"/>
    <w:rsid w:val="6F044604"/>
    <w:rsid w:val="703D655C"/>
    <w:rsid w:val="70F47FBB"/>
    <w:rsid w:val="727922D3"/>
    <w:rsid w:val="728231EC"/>
    <w:rsid w:val="75317409"/>
    <w:rsid w:val="75743287"/>
    <w:rsid w:val="75BC4B93"/>
    <w:rsid w:val="76FC5CD4"/>
    <w:rsid w:val="788C219B"/>
    <w:rsid w:val="7A6C0972"/>
    <w:rsid w:val="7A9F3056"/>
    <w:rsid w:val="7C902167"/>
    <w:rsid w:val="7D3B4BAA"/>
    <w:rsid w:val="7EBF6FFF"/>
    <w:rsid w:val="7F7E7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338B2"/>
  <w15:docId w15:val="{656EDE01-26E2-4DF2-8F7F-56A98749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SimSun" w:eastAsia="SimSun" w:hAnsi="SimSun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="SimSun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80"/>
        <w:tab w:val="right" w:pos="9360"/>
      </w:tabs>
    </w:p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Segoe UI" w:eastAsiaTheme="minorEastAsia" w:hAnsi="Segoe UI" w:cs="Segoe UI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rutiger 45 Light" w:cs="Frutiger 45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AD8F.B2CD13E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SimSun"/>
        <a:cs typeface=""/>
      </a:majorFont>
      <a:minorFont>
        <a:latin typeface="等线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Liu</dc:creator>
  <cp:keywords/>
  <dc:description/>
  <cp:lastModifiedBy>Lily Zhang</cp:lastModifiedBy>
  <cp:revision>43</cp:revision>
  <dcterms:created xsi:type="dcterms:W3CDTF">2020-05-25T01:25:00Z</dcterms:created>
  <dcterms:modified xsi:type="dcterms:W3CDTF">2021-11-09T00:16:00Z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